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E9" w:rsidRDefault="00223EE9" w:rsidP="00223E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ПРЕСС – РЕЛЛИЗ </w:t>
      </w:r>
    </w:p>
    <w:p w:rsidR="00223EE9" w:rsidRDefault="00223EE9" w:rsidP="00223E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223EE9" w:rsidRDefault="00223EE9" w:rsidP="00223E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223EE9" w:rsidRDefault="00223EE9" w:rsidP="00223E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ИНТЕЛЛЕКТУАЛЬНЫЙ ТУРНИР</w:t>
      </w:r>
    </w:p>
    <w:p w:rsidR="00223EE9" w:rsidRDefault="00223EE9" w:rsidP="00223E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«ТРУД – ЗНАНИЯ – БЕЗОПАСНОСТЬ. </w:t>
      </w:r>
    </w:p>
    <w:p w:rsidR="00223EE9" w:rsidRDefault="00223EE9" w:rsidP="00223E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СПЕЦИАЛИСТ В СФЕРЕ ОХРАНЫ ТРУДА»</w:t>
      </w:r>
    </w:p>
    <w:p w:rsidR="00223EE9" w:rsidRDefault="00223EE9" w:rsidP="00223E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223EE9" w:rsidRDefault="00223EE9" w:rsidP="00223E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ab/>
      </w:r>
    </w:p>
    <w:p w:rsidR="00223EE9" w:rsidRDefault="00223EE9" w:rsidP="00223E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П</w:t>
      </w:r>
      <w:bookmarkStart w:id="0" w:name="_GoBack"/>
      <w:bookmarkEnd w:id="0"/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о инициативе Правительства Кузбасса в лице Министерства труда и занятости населения Кузбасса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в период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с 15.08.2022 по 29.09.2022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будет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проводится Всероссийский открытый интеллектуальный турнир «Труд-Знания-Безопасность. Специалист в сфере охраны труда» (далее – Турнир).</w:t>
      </w:r>
    </w:p>
    <w:p w:rsidR="00223EE9" w:rsidRDefault="00223EE9" w:rsidP="00223E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223EE9" w:rsidRDefault="00223EE9" w:rsidP="00223E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Турнир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будет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проходит в три этапа, два первых этапа пройдут в режиме онлайн. Финальный этап турнира и церемония награждения победителей пройдут 29.09.2022 в рамках </w:t>
      </w:r>
      <w:r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  <w:t>VII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Всероссийской недели охраны труда в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                       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г. Сочи.</w:t>
      </w:r>
    </w:p>
    <w:p w:rsidR="00223EE9" w:rsidRDefault="00223EE9" w:rsidP="00223E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Для участия в Турнире необходимо до 15.08.2022 зарегистрироваться на официальном сайте турнира </w:t>
      </w:r>
      <w:hyperlink r:id="rId4" w:history="1">
        <w:r w:rsidRPr="00D62788">
          <w:rPr>
            <w:rStyle w:val="a3"/>
            <w:rFonts w:ascii="Times New Roman" w:eastAsia="Lucida Sans Unicode" w:hAnsi="Times New Roman" w:cs="Tahoma"/>
            <w:sz w:val="28"/>
            <w:szCs w:val="28"/>
            <w:lang w:val="en-US" w:eastAsia="ru-RU" w:bidi="ru-RU"/>
          </w:rPr>
          <w:t>https</w:t>
        </w:r>
        <w:r w:rsidRPr="00D62788">
          <w:rPr>
            <w:rStyle w:val="a3"/>
            <w:rFonts w:ascii="Times New Roman" w:eastAsia="Lucida Sans Unicode" w:hAnsi="Times New Roman" w:cs="Tahoma"/>
            <w:sz w:val="28"/>
            <w:szCs w:val="28"/>
            <w:lang w:eastAsia="ru-RU" w:bidi="ru-RU"/>
          </w:rPr>
          <w:t>://</w:t>
        </w:r>
        <w:proofErr w:type="spellStart"/>
        <w:r w:rsidRPr="00D62788">
          <w:rPr>
            <w:rStyle w:val="a3"/>
            <w:rFonts w:ascii="Times New Roman" w:eastAsia="Lucida Sans Unicode" w:hAnsi="Times New Roman" w:cs="Tahoma"/>
            <w:sz w:val="28"/>
            <w:szCs w:val="28"/>
            <w:lang w:val="en-US" w:eastAsia="ru-RU" w:bidi="ru-RU"/>
          </w:rPr>
          <w:t>tzb</w:t>
        </w:r>
        <w:proofErr w:type="spellEnd"/>
        <w:r w:rsidRPr="00D62788">
          <w:rPr>
            <w:rStyle w:val="a3"/>
            <w:rFonts w:ascii="Times New Roman" w:eastAsia="Lucida Sans Unicode" w:hAnsi="Times New Roman" w:cs="Tahoma"/>
            <w:sz w:val="28"/>
            <w:szCs w:val="28"/>
            <w:lang w:eastAsia="ru-RU" w:bidi="ru-RU"/>
          </w:rPr>
          <w:t>.</w:t>
        </w:r>
        <w:r w:rsidRPr="00D62788">
          <w:rPr>
            <w:rStyle w:val="a3"/>
            <w:rFonts w:ascii="Times New Roman" w:eastAsia="Lucida Sans Unicode" w:hAnsi="Times New Roman" w:cs="Tahoma"/>
            <w:sz w:val="28"/>
            <w:szCs w:val="28"/>
            <w:lang w:val="en-US" w:eastAsia="ru-RU" w:bidi="ru-RU"/>
          </w:rPr>
          <w:t>team</w:t>
        </w:r>
        <w:r w:rsidRPr="00D62788">
          <w:rPr>
            <w:rStyle w:val="a3"/>
            <w:rFonts w:ascii="Times New Roman" w:eastAsia="Lucida Sans Unicode" w:hAnsi="Times New Roman" w:cs="Tahoma"/>
            <w:sz w:val="28"/>
            <w:szCs w:val="28"/>
            <w:lang w:eastAsia="ru-RU" w:bidi="ru-RU"/>
          </w:rPr>
          <w:t>//</w:t>
        </w:r>
      </w:hyperlink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Участие бесплатное.</w:t>
      </w:r>
    </w:p>
    <w:p w:rsidR="00223EE9" w:rsidRPr="006821DA" w:rsidRDefault="00223EE9" w:rsidP="00223E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По вопросам участия в Турнире обращаться в Министерство труда и занятости населения Кузбасса, контактное лицо – Григорьева Екатерина Александровна, тел.: 8(3842)58-72-99, электронная почта:</w:t>
      </w:r>
      <w:proofErr w:type="spellStart"/>
      <w:r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  <w:t>ot</w:t>
      </w:r>
      <w:proofErr w:type="spellEnd"/>
      <w:r w:rsidRPr="00101E78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@</w:t>
      </w:r>
      <w:proofErr w:type="spellStart"/>
      <w:r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  <w:t>ufz</w:t>
      </w:r>
      <w:proofErr w:type="spellEnd"/>
      <w:r w:rsidRPr="006821DA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-</w:t>
      </w:r>
      <w:proofErr w:type="spellStart"/>
      <w:r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  <w:t>kemerovo</w:t>
      </w:r>
      <w:proofErr w:type="spellEnd"/>
      <w:r w:rsidRPr="006821DA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.</w:t>
      </w:r>
      <w:proofErr w:type="spellStart"/>
      <w:r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  <w:t>ru</w:t>
      </w:r>
      <w:proofErr w:type="spellEnd"/>
      <w:r w:rsidRPr="006821DA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/</w:t>
      </w:r>
    </w:p>
    <w:p w:rsidR="00587F23" w:rsidRDefault="00587F23"/>
    <w:sectPr w:rsidR="0058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80"/>
    <w:rsid w:val="00223EE9"/>
    <w:rsid w:val="00587F23"/>
    <w:rsid w:val="008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8F45-4842-43F0-AA9B-7F3BF124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zb.team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2022-06-29T05:02:00Z</dcterms:created>
  <dcterms:modified xsi:type="dcterms:W3CDTF">2022-06-29T05:08:00Z</dcterms:modified>
</cp:coreProperties>
</file>